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63E35" w14:textId="75A5EBB0" w:rsidR="00E3018E" w:rsidRDefault="00E3018E" w:rsidP="00E3018E">
      <w:pPr>
        <w:rPr>
          <w:rFonts w:ascii="Georgia" w:hAnsi="Georgia"/>
        </w:rPr>
      </w:pPr>
      <w:r>
        <w:rPr>
          <w:rFonts w:ascii="Georgia" w:hAnsi="Georgia"/>
        </w:rPr>
        <w:t xml:space="preserve">Utrecht, Amsterdam, </w:t>
      </w:r>
      <w:r>
        <w:rPr>
          <w:rFonts w:ascii="Georgia" w:hAnsi="Georgia"/>
        </w:rPr>
        <w:t xml:space="preserve">9 </w:t>
      </w:r>
      <w:r>
        <w:rPr>
          <w:rFonts w:ascii="Georgia" w:hAnsi="Georgia"/>
        </w:rPr>
        <w:t>maart  2021,</w:t>
      </w:r>
    </w:p>
    <w:p w14:paraId="692D3CEF" w14:textId="77777777" w:rsidR="00E3018E" w:rsidRDefault="00E3018E" w:rsidP="00E3018E">
      <w:pPr>
        <w:rPr>
          <w:rFonts w:ascii="Georgia" w:hAnsi="Georgia"/>
        </w:rPr>
      </w:pPr>
    </w:p>
    <w:p w14:paraId="07879A2F" w14:textId="77777777" w:rsidR="00E3018E" w:rsidRDefault="00E3018E" w:rsidP="00E3018E">
      <w:pPr>
        <w:rPr>
          <w:rFonts w:ascii="Georgia" w:hAnsi="Georgia"/>
        </w:rPr>
      </w:pPr>
      <w:r>
        <w:rPr>
          <w:rFonts w:ascii="Georgia" w:hAnsi="Georgia"/>
        </w:rPr>
        <w:t>Dag liefhebbers van verhalen in relatie tot levensoriëntatie,</w:t>
      </w:r>
    </w:p>
    <w:p w14:paraId="7832AC20" w14:textId="77777777" w:rsidR="00E3018E" w:rsidRDefault="00E3018E" w:rsidP="00E3018E"/>
    <w:p w14:paraId="4B024A86" w14:textId="77777777" w:rsidR="00E3018E" w:rsidRDefault="00E3018E" w:rsidP="00E3018E">
      <w:r>
        <w:t>Vorige week verscheen de herziene druk van het interreligieuze boek  ‘</w:t>
      </w:r>
      <w:r>
        <w:rPr>
          <w:i/>
          <w:iCs/>
        </w:rPr>
        <w:t>Zorg voor de aarde, herstel van de wereld</w:t>
      </w:r>
      <w:r>
        <w:t>. Levensbeschouwelijke reacties op de ecologische crisis.’</w:t>
      </w:r>
    </w:p>
    <w:p w14:paraId="31F1DD1C" w14:textId="77777777" w:rsidR="00E3018E" w:rsidRDefault="00E3018E" w:rsidP="00E3018E">
      <w:r>
        <w:t>Een rijk boek met vier verhalen van kenners uit de wereld van jodendom, islam, christendom en humanisme. Achtereen volgens zijn dat:</w:t>
      </w:r>
    </w:p>
    <w:p w14:paraId="1E13F3EF" w14:textId="2B800132" w:rsidR="00E3018E" w:rsidRDefault="00E3018E" w:rsidP="00E3018E">
      <w:r>
        <w:t xml:space="preserve">                                          </w:t>
      </w:r>
      <w:r>
        <w:rPr>
          <w:noProof/>
        </w:rPr>
        <w:drawing>
          <wp:inline distT="0" distB="0" distL="0" distR="0" wp14:anchorId="39A13F90" wp14:editId="6E2F3EA9">
            <wp:extent cx="1171575" cy="18954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71575" cy="1895475"/>
                    </a:xfrm>
                    <a:prstGeom prst="rect">
                      <a:avLst/>
                    </a:prstGeom>
                    <a:noFill/>
                    <a:ln>
                      <a:noFill/>
                    </a:ln>
                  </pic:spPr>
                </pic:pic>
              </a:graphicData>
            </a:graphic>
          </wp:inline>
        </w:drawing>
      </w:r>
      <w:r>
        <w:t>                           </w:t>
      </w:r>
      <w:r>
        <w:rPr>
          <w:noProof/>
        </w:rPr>
        <w:drawing>
          <wp:inline distT="0" distB="0" distL="0" distR="0" wp14:anchorId="7A104CA7" wp14:editId="34C01698">
            <wp:extent cx="1171575" cy="18573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71575" cy="1857375"/>
                    </a:xfrm>
                    <a:prstGeom prst="rect">
                      <a:avLst/>
                    </a:prstGeom>
                    <a:noFill/>
                    <a:ln>
                      <a:noFill/>
                    </a:ln>
                  </pic:spPr>
                </pic:pic>
              </a:graphicData>
            </a:graphic>
          </wp:inline>
        </w:drawing>
      </w:r>
      <w:r>
        <w:t>  </w:t>
      </w:r>
    </w:p>
    <w:p w14:paraId="7E81D842" w14:textId="77777777" w:rsidR="00E3018E" w:rsidRDefault="00E3018E" w:rsidP="00E3018E">
      <w:pPr>
        <w:pStyle w:val="Lijstalinea"/>
        <w:numPr>
          <w:ilvl w:val="0"/>
          <w:numId w:val="1"/>
        </w:numPr>
        <w:rPr>
          <w:rFonts w:eastAsia="Times New Roman"/>
        </w:rPr>
      </w:pPr>
      <w:proofErr w:type="spellStart"/>
      <w:r>
        <w:rPr>
          <w:rFonts w:eastAsia="Times New Roman"/>
        </w:rPr>
        <w:t>Judaïcus</w:t>
      </w:r>
      <w:proofErr w:type="spellEnd"/>
      <w:r>
        <w:rPr>
          <w:rFonts w:eastAsia="Times New Roman"/>
        </w:rPr>
        <w:t xml:space="preserve"> en beeldend kunstenaar Marcus van Loopik het thema  zowel vanuit het schone in de schepping (Hooglied) als vanuit de daadwerkelijke uitputting van de hulpbronnen die de aarde ons schenkt. Hij is daarbij in gesprek met grote geleerden als </w:t>
      </w:r>
      <w:proofErr w:type="spellStart"/>
      <w:r>
        <w:rPr>
          <w:rFonts w:eastAsia="Times New Roman"/>
          <w:i/>
          <w:iCs/>
        </w:rPr>
        <w:t>Maimonides</w:t>
      </w:r>
      <w:proofErr w:type="spellEnd"/>
      <w:r>
        <w:rPr>
          <w:rFonts w:eastAsia="Times New Roman"/>
          <w:i/>
          <w:iCs/>
        </w:rPr>
        <w:t xml:space="preserve"> </w:t>
      </w:r>
      <w:r>
        <w:rPr>
          <w:rFonts w:eastAsia="Times New Roman"/>
        </w:rPr>
        <w:t>(1138 -1204)</w:t>
      </w:r>
      <w:r>
        <w:rPr>
          <w:rFonts w:eastAsia="Times New Roman"/>
          <w:i/>
          <w:iCs/>
        </w:rPr>
        <w:t xml:space="preserve">, </w:t>
      </w:r>
      <w:proofErr w:type="spellStart"/>
      <w:r>
        <w:rPr>
          <w:rFonts w:eastAsia="Times New Roman"/>
          <w:i/>
          <w:iCs/>
        </w:rPr>
        <w:t>Nachmanides</w:t>
      </w:r>
      <w:proofErr w:type="spellEnd"/>
      <w:r>
        <w:rPr>
          <w:rFonts w:eastAsia="Times New Roman"/>
        </w:rPr>
        <w:t xml:space="preserve">  (1194-1270) uit de Middeleeuwen als met hedendaagse auteurs als </w:t>
      </w:r>
      <w:r>
        <w:rPr>
          <w:rFonts w:eastAsia="Times New Roman"/>
          <w:i/>
          <w:iCs/>
        </w:rPr>
        <w:t xml:space="preserve">Abraham </w:t>
      </w:r>
      <w:proofErr w:type="spellStart"/>
      <w:r>
        <w:rPr>
          <w:rFonts w:eastAsia="Times New Roman"/>
          <w:i/>
          <w:iCs/>
        </w:rPr>
        <w:t>Joshoea</w:t>
      </w:r>
      <w:proofErr w:type="spellEnd"/>
      <w:r>
        <w:rPr>
          <w:rFonts w:eastAsia="Times New Roman"/>
          <w:i/>
          <w:iCs/>
        </w:rPr>
        <w:t xml:space="preserve">  </w:t>
      </w:r>
      <w:proofErr w:type="spellStart"/>
      <w:r>
        <w:rPr>
          <w:rFonts w:eastAsia="Times New Roman"/>
          <w:i/>
          <w:iCs/>
        </w:rPr>
        <w:t>Heschel</w:t>
      </w:r>
      <w:proofErr w:type="spellEnd"/>
      <w:r>
        <w:rPr>
          <w:rFonts w:eastAsia="Times New Roman"/>
        </w:rPr>
        <w:t xml:space="preserve"> en </w:t>
      </w:r>
      <w:r>
        <w:rPr>
          <w:rFonts w:eastAsia="Times New Roman"/>
          <w:i/>
          <w:iCs/>
        </w:rPr>
        <w:t>David Hartman</w:t>
      </w:r>
      <w:r>
        <w:rPr>
          <w:rFonts w:eastAsia="Times New Roman"/>
        </w:rPr>
        <w:t>.  Bovendien heeft deze auteur twee bijzondere schilderijen, waarvan die op de omslag ingaat op het paradijsverhaal, en die op p. 65, dat inspeelt op de uitspraak in de joodse traditie dat  ‘onze kinderen onze getuigen zullen zijn’. Alleen al omwille e toekomst voor de generaties na ons is het zaak dat we er alles aan doen om de aarde eindelijk te gaan respecteren en waarderen als een eigenstandige partner in het scheppingsproces.</w:t>
      </w:r>
    </w:p>
    <w:p w14:paraId="56526445" w14:textId="77777777" w:rsidR="00E3018E" w:rsidRDefault="00E3018E" w:rsidP="00E3018E">
      <w:pPr>
        <w:pStyle w:val="Lijstalinea"/>
      </w:pPr>
    </w:p>
    <w:p w14:paraId="31DD947E" w14:textId="77777777" w:rsidR="00E3018E" w:rsidRDefault="00E3018E" w:rsidP="00E3018E">
      <w:pPr>
        <w:pStyle w:val="Lijstalinea"/>
        <w:numPr>
          <w:ilvl w:val="0"/>
          <w:numId w:val="1"/>
        </w:numPr>
        <w:rPr>
          <w:rFonts w:eastAsia="Times New Roman"/>
        </w:rPr>
      </w:pPr>
      <w:r>
        <w:rPr>
          <w:rFonts w:eastAsia="Times New Roman"/>
        </w:rPr>
        <w:t> In ‘re-</w:t>
      </w:r>
      <w:proofErr w:type="spellStart"/>
      <w:r>
        <w:rPr>
          <w:rFonts w:eastAsia="Times New Roman"/>
        </w:rPr>
        <w:t>imagining</w:t>
      </w:r>
      <w:proofErr w:type="spellEnd"/>
      <w:r>
        <w:rPr>
          <w:rFonts w:eastAsia="Times New Roman"/>
        </w:rPr>
        <w:t xml:space="preserve"> </w:t>
      </w:r>
      <w:proofErr w:type="spellStart"/>
      <w:r>
        <w:rPr>
          <w:rFonts w:eastAsia="Times New Roman"/>
        </w:rPr>
        <w:t>the</w:t>
      </w:r>
      <w:proofErr w:type="spellEnd"/>
      <w:r>
        <w:rPr>
          <w:rFonts w:eastAsia="Times New Roman"/>
        </w:rPr>
        <w:t xml:space="preserve"> human’ overdenkt filosoof en ethicus Henk Manschot vanuit de humanistische traditie de relatie van de mens tot de aarde. De huidige situatie van de aarde is deplorabel en de huidige levenswijze van mensen in grote delen van de wereld leidt tot ernstige verstoringen van het leven. Manschot verkent de relatie mens aarde eerst vanuit </w:t>
      </w:r>
      <w:r>
        <w:rPr>
          <w:rFonts w:eastAsia="Times New Roman"/>
          <w:i/>
          <w:iCs/>
        </w:rPr>
        <w:t>de Stoa</w:t>
      </w:r>
      <w:r>
        <w:rPr>
          <w:rFonts w:eastAsia="Times New Roman"/>
        </w:rPr>
        <w:t xml:space="preserve"> (rond 300v.g.j.)  waar de menselijke logos gemotiveerd wordt door de kosmische logos. Daarna gaat hij in gesprek met filosoof </w:t>
      </w:r>
      <w:r>
        <w:rPr>
          <w:rFonts w:eastAsia="Times New Roman"/>
          <w:i/>
          <w:iCs/>
        </w:rPr>
        <w:t>René Descartes</w:t>
      </w:r>
      <w:r>
        <w:rPr>
          <w:rFonts w:eastAsia="Times New Roman"/>
        </w:rPr>
        <w:t xml:space="preserve"> (1596-1650) die een kloof heeft geschapen tussen de soevereine macht van de zelfbewuste mens en de objectiveerbare en instrumenteel te behandelen natuur die het moderne wereldbeeld heeft gevormd. In het derde deel zoekt de auteur de relatie mens en kosmos nieuw te doordenken. En dat doet hij door in gesprek te gaan met de filosoof </w:t>
      </w:r>
      <w:r>
        <w:rPr>
          <w:rFonts w:eastAsia="Times New Roman"/>
          <w:i/>
          <w:iCs/>
        </w:rPr>
        <w:t xml:space="preserve">Friedrich </w:t>
      </w:r>
      <w:proofErr w:type="spellStart"/>
      <w:r>
        <w:rPr>
          <w:rFonts w:eastAsia="Times New Roman"/>
          <w:i/>
          <w:iCs/>
        </w:rPr>
        <w:t>Nietszche</w:t>
      </w:r>
      <w:proofErr w:type="spellEnd"/>
      <w:r>
        <w:rPr>
          <w:rFonts w:eastAsia="Times New Roman"/>
        </w:rPr>
        <w:t xml:space="preserve"> (1844-1900)  die heel verrassende denkbeelden over die relatie heeft ontwikkeld, vanuit zijn dagelijkse lange wandelingen in de natuur.</w:t>
      </w:r>
    </w:p>
    <w:p w14:paraId="1C966F0E" w14:textId="77777777" w:rsidR="00E3018E" w:rsidRDefault="00E3018E" w:rsidP="00E3018E">
      <w:pPr>
        <w:pStyle w:val="Lijstalinea"/>
      </w:pPr>
    </w:p>
    <w:p w14:paraId="522F384A" w14:textId="77777777" w:rsidR="00E3018E" w:rsidRDefault="00E3018E" w:rsidP="00E3018E">
      <w:pPr>
        <w:pStyle w:val="Lijstalinea"/>
        <w:numPr>
          <w:ilvl w:val="0"/>
          <w:numId w:val="1"/>
        </w:numPr>
        <w:rPr>
          <w:rFonts w:eastAsia="Times New Roman"/>
        </w:rPr>
      </w:pPr>
      <w:r>
        <w:rPr>
          <w:rFonts w:eastAsia="Times New Roman"/>
        </w:rPr>
        <w:t xml:space="preserve">Bioloog, theoloog en pastor Frans Verkleij doordenkt de vragen die de wereldwijde klimaatcrisis oproept vanuit de op één na laatste encycliek van </w:t>
      </w:r>
      <w:r>
        <w:rPr>
          <w:rFonts w:eastAsia="Times New Roman"/>
          <w:i/>
          <w:iCs/>
        </w:rPr>
        <w:t>paus Franciscus</w:t>
      </w:r>
      <w:r>
        <w:rPr>
          <w:rFonts w:eastAsia="Times New Roman"/>
        </w:rPr>
        <w:t xml:space="preserve"> met de titel ‘</w:t>
      </w:r>
      <w:proofErr w:type="spellStart"/>
      <w:r>
        <w:rPr>
          <w:rFonts w:eastAsia="Times New Roman"/>
          <w:i/>
          <w:iCs/>
        </w:rPr>
        <w:t>Laudato</w:t>
      </w:r>
      <w:proofErr w:type="spellEnd"/>
      <w:r>
        <w:rPr>
          <w:rFonts w:eastAsia="Times New Roman"/>
          <w:i/>
          <w:iCs/>
        </w:rPr>
        <w:t xml:space="preserve"> si’</w:t>
      </w:r>
      <w:r>
        <w:rPr>
          <w:rFonts w:eastAsia="Times New Roman"/>
        </w:rPr>
        <w:t xml:space="preserve"> ‘. Deze encycliek, verschenen een half jaar voorafgaand aan de bekende klimaattop in Parijs, handelt in zijn geheel over de zorg voor ons gemeenschappelijk huis, cultuur en natuur van de wereld. De encycliek is een duidelijke aanklacht tegen de kapitalistische en bureaucratische cultuur en een oproep tot een integrale ecologische benadering van onze werkelijkheid. De inspiratie vindt de paus in het handelen en leven van </w:t>
      </w:r>
      <w:r>
        <w:rPr>
          <w:rFonts w:eastAsia="Times New Roman"/>
          <w:i/>
          <w:iCs/>
        </w:rPr>
        <w:t>Franciscus van Assisi</w:t>
      </w:r>
      <w:r>
        <w:rPr>
          <w:rFonts w:eastAsia="Times New Roman"/>
        </w:rPr>
        <w:t xml:space="preserve"> (1181-1226) die zich verbonden wist met alle schepselen op aarde </w:t>
      </w:r>
      <w:r>
        <w:rPr>
          <w:rFonts w:eastAsia="Times New Roman"/>
        </w:rPr>
        <w:lastRenderedPageBreak/>
        <w:t xml:space="preserve">vanuit een diepe genegenheid voor al wat leeft. De ecologische bekering die paus Franciscus bepleit is radicaal en omvat een religieuze, morele, psychische, intellectuele en sociale omwenteling. Verkleij gaat  in zijn artikel ook in gesprek met hedendaagse theologen als </w:t>
      </w:r>
      <w:r>
        <w:rPr>
          <w:rFonts w:eastAsia="Times New Roman"/>
          <w:i/>
          <w:iCs/>
        </w:rPr>
        <w:t xml:space="preserve">Erik </w:t>
      </w:r>
      <w:proofErr w:type="spellStart"/>
      <w:r>
        <w:rPr>
          <w:rFonts w:eastAsia="Times New Roman"/>
          <w:i/>
          <w:iCs/>
        </w:rPr>
        <w:t>Borgman</w:t>
      </w:r>
      <w:proofErr w:type="spellEnd"/>
      <w:r>
        <w:rPr>
          <w:rFonts w:eastAsia="Times New Roman"/>
        </w:rPr>
        <w:t xml:space="preserve"> en </w:t>
      </w:r>
      <w:r>
        <w:rPr>
          <w:rFonts w:eastAsia="Times New Roman"/>
          <w:i/>
          <w:iCs/>
        </w:rPr>
        <w:t>Trees van Montfoort</w:t>
      </w:r>
      <w:r>
        <w:rPr>
          <w:rFonts w:eastAsia="Times New Roman"/>
        </w:rPr>
        <w:t xml:space="preserve">. </w:t>
      </w:r>
    </w:p>
    <w:p w14:paraId="788F3E4E" w14:textId="77777777" w:rsidR="00E3018E" w:rsidRDefault="00E3018E" w:rsidP="00E3018E">
      <w:pPr>
        <w:pStyle w:val="Lijstalinea"/>
      </w:pPr>
    </w:p>
    <w:p w14:paraId="2A5624DB" w14:textId="77777777" w:rsidR="00E3018E" w:rsidRDefault="00E3018E" w:rsidP="00E3018E">
      <w:pPr>
        <w:pStyle w:val="Lijstalinea"/>
        <w:numPr>
          <w:ilvl w:val="0"/>
          <w:numId w:val="1"/>
        </w:numPr>
        <w:rPr>
          <w:rFonts w:eastAsia="Times New Roman"/>
        </w:rPr>
      </w:pPr>
      <w:r>
        <w:rPr>
          <w:rFonts w:eastAsia="Times New Roman"/>
        </w:rPr>
        <w:t xml:space="preserve">Abdelilah Ljamai is als docent Islam, Sociale Weerbaarheid en Humanisme verbonden aan de </w:t>
      </w:r>
      <w:proofErr w:type="spellStart"/>
      <w:r>
        <w:rPr>
          <w:rFonts w:eastAsia="Times New Roman"/>
        </w:rPr>
        <w:t>UvH</w:t>
      </w:r>
      <w:proofErr w:type="spellEnd"/>
      <w:r>
        <w:rPr>
          <w:rFonts w:eastAsia="Times New Roman"/>
        </w:rPr>
        <w:t xml:space="preserve"> in Utrecht, en is daarnaast trainer, adviseur en coach op het gebied van verandermanagement, kritisch denken en de-radicalisering op meerdere plaatsen in de wereld. In zijn bijdrage denkt hij grondig na over de plek van de islamitische milieuethiek en de ontwikkeling van een ecologisch zelfbewustzijn in koran en traditie.  Concreet denkt hij na over de vraag of er onder hedendaagse en middeleeuwse islamitische geleerden discussies te vinden zijn over al wat samenhangt met milieu en ecologie.  Hij gaat in gesprek met grote geleerden als </w:t>
      </w:r>
      <w:proofErr w:type="spellStart"/>
      <w:r>
        <w:rPr>
          <w:rFonts w:eastAsia="Times New Roman"/>
          <w:i/>
          <w:iCs/>
        </w:rPr>
        <w:t>Ibn</w:t>
      </w:r>
      <w:proofErr w:type="spellEnd"/>
      <w:r>
        <w:rPr>
          <w:rFonts w:eastAsia="Times New Roman"/>
          <w:i/>
          <w:iCs/>
        </w:rPr>
        <w:t xml:space="preserve"> </w:t>
      </w:r>
      <w:proofErr w:type="spellStart"/>
      <w:r>
        <w:rPr>
          <w:rFonts w:eastAsia="Times New Roman"/>
          <w:i/>
          <w:iCs/>
        </w:rPr>
        <w:t>Sina</w:t>
      </w:r>
      <w:proofErr w:type="spellEnd"/>
      <w:r>
        <w:rPr>
          <w:rFonts w:eastAsia="Times New Roman"/>
        </w:rPr>
        <w:t xml:space="preserve"> (</w:t>
      </w:r>
      <w:proofErr w:type="spellStart"/>
      <w:r>
        <w:rPr>
          <w:rFonts w:eastAsia="Times New Roman"/>
        </w:rPr>
        <w:t>Avicenna</w:t>
      </w:r>
      <w:proofErr w:type="spellEnd"/>
      <w:r>
        <w:rPr>
          <w:rFonts w:eastAsia="Times New Roman"/>
        </w:rPr>
        <w:t xml:space="preserve">) (980 – 1037) en </w:t>
      </w:r>
      <w:proofErr w:type="spellStart"/>
      <w:r>
        <w:rPr>
          <w:rFonts w:eastAsia="Times New Roman"/>
          <w:i/>
          <w:iCs/>
        </w:rPr>
        <w:t>Ibn</w:t>
      </w:r>
      <w:proofErr w:type="spellEnd"/>
      <w:r>
        <w:rPr>
          <w:rFonts w:eastAsia="Times New Roman"/>
          <w:i/>
          <w:iCs/>
        </w:rPr>
        <w:t xml:space="preserve"> </w:t>
      </w:r>
      <w:proofErr w:type="spellStart"/>
      <w:r>
        <w:rPr>
          <w:rFonts w:eastAsia="Times New Roman"/>
          <w:i/>
          <w:iCs/>
        </w:rPr>
        <w:t>Rusd</w:t>
      </w:r>
      <w:proofErr w:type="spellEnd"/>
      <w:r>
        <w:rPr>
          <w:rFonts w:eastAsia="Times New Roman"/>
        </w:rPr>
        <w:t xml:space="preserve"> (</w:t>
      </w:r>
      <w:proofErr w:type="spellStart"/>
      <w:r>
        <w:rPr>
          <w:rFonts w:eastAsia="Times New Roman"/>
        </w:rPr>
        <w:t>Averroës</w:t>
      </w:r>
      <w:proofErr w:type="spellEnd"/>
      <w:r>
        <w:rPr>
          <w:rFonts w:eastAsia="Times New Roman"/>
        </w:rPr>
        <w:t xml:space="preserve">) (1126-1198) als ook met moderne geleerden als </w:t>
      </w:r>
      <w:r>
        <w:rPr>
          <w:rFonts w:eastAsia="Times New Roman"/>
          <w:i/>
          <w:iCs/>
        </w:rPr>
        <w:t xml:space="preserve">B.A. </w:t>
      </w:r>
      <w:proofErr w:type="spellStart"/>
      <w:r>
        <w:rPr>
          <w:rFonts w:eastAsia="Times New Roman"/>
          <w:i/>
          <w:iCs/>
        </w:rPr>
        <w:t>Masri</w:t>
      </w:r>
      <w:proofErr w:type="spellEnd"/>
      <w:r>
        <w:rPr>
          <w:rFonts w:eastAsia="Times New Roman"/>
        </w:rPr>
        <w:t xml:space="preserve">, </w:t>
      </w:r>
      <w:r>
        <w:rPr>
          <w:rFonts w:eastAsia="Times New Roman"/>
          <w:i/>
          <w:iCs/>
        </w:rPr>
        <w:t xml:space="preserve">I.D. </w:t>
      </w:r>
      <w:proofErr w:type="spellStart"/>
      <w:r>
        <w:rPr>
          <w:rFonts w:eastAsia="Times New Roman"/>
          <w:i/>
          <w:iCs/>
        </w:rPr>
        <w:t>Mawil</w:t>
      </w:r>
      <w:proofErr w:type="spellEnd"/>
      <w:r>
        <w:rPr>
          <w:rFonts w:eastAsia="Times New Roman"/>
        </w:rPr>
        <w:t xml:space="preserve"> en </w:t>
      </w:r>
      <w:r>
        <w:rPr>
          <w:rFonts w:eastAsia="Times New Roman"/>
          <w:i/>
          <w:iCs/>
        </w:rPr>
        <w:t>S.H. Nasr</w:t>
      </w:r>
      <w:r>
        <w:rPr>
          <w:rFonts w:eastAsia="Times New Roman"/>
        </w:rPr>
        <w:t>. Hoe kan een ecologisch bewustzijn van invloed zijn zowel op het praktisch handelen van moslims in het westen als in moslimlanden? En hoe kan een dergelijk bewustzijn de dialoog tussen klimaatactivisten en vertegenwoordigers van levensbeschouwelijke gemeenschappen bevorderen? Hij zoekt bruggen te bouwen tussen onze laatmoderne tijd en inzichten uit de veelkleurige traditie.  Hij schrijft een essay op basis van vele bronnen dat te denken geeft.</w:t>
      </w:r>
    </w:p>
    <w:p w14:paraId="45D0BC67" w14:textId="77777777" w:rsidR="00E3018E" w:rsidRDefault="00E3018E" w:rsidP="00E3018E">
      <w:pPr>
        <w:pStyle w:val="Lijstalinea"/>
      </w:pPr>
    </w:p>
    <w:p w14:paraId="73D882E6" w14:textId="0714EF04" w:rsidR="00E3018E" w:rsidRDefault="00E3018E" w:rsidP="00E3018E">
      <w:pPr>
        <w:pStyle w:val="Lijstalinea"/>
      </w:pPr>
      <w:r>
        <w:t xml:space="preserve">                                                            </w:t>
      </w:r>
      <w:r>
        <w:rPr>
          <w:noProof/>
        </w:rPr>
        <w:drawing>
          <wp:inline distT="0" distB="0" distL="0" distR="0" wp14:anchorId="5E599E99" wp14:editId="1168F2A9">
            <wp:extent cx="1552575" cy="19240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52575" cy="1924050"/>
                    </a:xfrm>
                    <a:prstGeom prst="rect">
                      <a:avLst/>
                    </a:prstGeom>
                    <a:noFill/>
                    <a:ln>
                      <a:noFill/>
                    </a:ln>
                  </pic:spPr>
                </pic:pic>
              </a:graphicData>
            </a:graphic>
          </wp:inline>
        </w:drawing>
      </w:r>
    </w:p>
    <w:p w14:paraId="54229655" w14:textId="77777777" w:rsidR="00E3018E" w:rsidRDefault="00E3018E" w:rsidP="00E3018E">
      <w:pPr>
        <w:pStyle w:val="Lijstalinea"/>
      </w:pPr>
    </w:p>
    <w:p w14:paraId="4DEE208E" w14:textId="77777777" w:rsidR="00E3018E" w:rsidRDefault="00E3018E" w:rsidP="00E3018E">
      <w:r>
        <w:t xml:space="preserve">Het is mooi dat deze vier stemmen zo naast elkaar klinken in dit boek. Het materiaal verzameld is zo rijk, dat je hier ook goed georganiseerde </w:t>
      </w:r>
      <w:proofErr w:type="spellStart"/>
      <w:r>
        <w:t>webinars</w:t>
      </w:r>
      <w:proofErr w:type="spellEnd"/>
      <w:r>
        <w:t xml:space="preserve"> om heen kunt opzetten waarin belangstellenden met de vier auteurs ook dieper op de stof in kunnen gaan. In april gaan we een of twee </w:t>
      </w:r>
      <w:proofErr w:type="spellStart"/>
      <w:r>
        <w:t>webinars</w:t>
      </w:r>
      <w:proofErr w:type="spellEnd"/>
      <w:r>
        <w:t xml:space="preserve"> organiseren al naar gelang de belangstelling. Als je de website van Stichting PaRDeS in de gaten houdt (</w:t>
      </w:r>
      <w:hyperlink r:id="rId11" w:history="1">
        <w:r>
          <w:rPr>
            <w:rStyle w:val="Hyperlink"/>
          </w:rPr>
          <w:t>www.stichtingpardes.nl</w:t>
        </w:r>
      </w:hyperlink>
      <w:r>
        <w:t xml:space="preserve">; ) dan zie je op tijd wanneer een </w:t>
      </w:r>
      <w:proofErr w:type="spellStart"/>
      <w:r>
        <w:t>webinar</w:t>
      </w:r>
      <w:proofErr w:type="spellEnd"/>
      <w:r>
        <w:t xml:space="preserve"> wordt aangekondigd. Het boek is ook eenvoudig te bestellen via de website! Je gaat naar de ‘winkel’ en je kunt het boek direct bestellen. Na het storten van € 25,- euro wordt het opgestuurd.</w:t>
      </w:r>
    </w:p>
    <w:p w14:paraId="4363D415" w14:textId="77777777" w:rsidR="00E3018E" w:rsidRDefault="00E3018E" w:rsidP="00E3018E"/>
    <w:p w14:paraId="67CC0411" w14:textId="77777777" w:rsidR="00E3018E" w:rsidRDefault="00E3018E" w:rsidP="00E3018E">
      <w:r>
        <w:t xml:space="preserve">Maak ook even gebruik van de gelegenheid om de geheel vernieuwde website te bekijken. Onder ‘home’ staat ook een zeer interessante nieuwe rubriek: </w:t>
      </w:r>
      <w:r>
        <w:rPr>
          <w:i/>
          <w:iCs/>
        </w:rPr>
        <w:t>Leerhuis Online</w:t>
      </w:r>
      <w:r>
        <w:t xml:space="preserve"> (LOL). Een keur van denkers, doeners en kunstenaars uit verschillende levensbeschouwingen zijn gevraagd een bijdrage te leveren door een creatieve respons te bedenken op de vraag:  </w:t>
      </w:r>
      <w:r>
        <w:rPr>
          <w:i/>
          <w:iCs/>
        </w:rPr>
        <w:t>waartoe daagt de huidige coronacrisis jou uit</w:t>
      </w:r>
      <w:r>
        <w:t xml:space="preserve">? We hebben uit ons brede netwerk voor iedere week twee mensen gevraagd voor 2021 om een bijdrage te maken en te delen. Soms zijn dat mensen die elkaar kennen, soms niet. En dat levert af en toe verrassende resultaten op, zowel inhoudelijk als in vormgeving.  Het is gewoon een genot om te merken dat velen de vraag ervaren als een uitnodiging die hen opnieuw verbindt met hun passie, zodat ze ook een lange adem opbouwen voor de komende tijd. </w:t>
      </w:r>
    </w:p>
    <w:p w14:paraId="18C4E33C" w14:textId="77777777" w:rsidR="00E3018E" w:rsidRDefault="00E3018E" w:rsidP="00E3018E"/>
    <w:p w14:paraId="544E2D38" w14:textId="77777777" w:rsidR="00E3018E" w:rsidRDefault="00E3018E" w:rsidP="00E3018E">
      <w:r>
        <w:t>Geniet van de inhoud van het boek en van de website,</w:t>
      </w:r>
    </w:p>
    <w:p w14:paraId="56298E91" w14:textId="77777777" w:rsidR="00E3018E" w:rsidRDefault="00E3018E" w:rsidP="00E3018E"/>
    <w:p w14:paraId="134F269F" w14:textId="77777777" w:rsidR="00E3018E" w:rsidRDefault="00E3018E" w:rsidP="00E3018E">
      <w:r>
        <w:t>Het ga jullie goed!</w:t>
      </w:r>
    </w:p>
    <w:p w14:paraId="5E896259" w14:textId="77777777" w:rsidR="00E3018E" w:rsidRDefault="00E3018E" w:rsidP="00E3018E"/>
    <w:p w14:paraId="578EE033" w14:textId="77777777" w:rsidR="00E3018E" w:rsidRDefault="00E3018E" w:rsidP="00E3018E">
      <w:r>
        <w:t>Hartelijke groet,</w:t>
      </w:r>
    </w:p>
    <w:p w14:paraId="1F3BE5A3" w14:textId="77777777" w:rsidR="00E3018E" w:rsidRDefault="00E3018E" w:rsidP="00E3018E"/>
    <w:p w14:paraId="57E56146" w14:textId="77777777" w:rsidR="00E3018E" w:rsidRDefault="00E3018E" w:rsidP="00E3018E">
      <w:r>
        <w:t>Bas van den Berg, voorzitter Stichting PaRDeS, liefhebber van dialogisch leren en ontwikkelen.</w:t>
      </w:r>
    </w:p>
    <w:p w14:paraId="15D1AA13" w14:textId="77777777" w:rsidR="00E3018E" w:rsidRDefault="00E3018E" w:rsidP="00E3018E">
      <w:pPr>
        <w:rPr>
          <w:sz w:val="18"/>
          <w:szCs w:val="18"/>
        </w:rPr>
      </w:pPr>
      <w:r>
        <w:rPr>
          <w:sz w:val="18"/>
          <w:szCs w:val="18"/>
        </w:rPr>
        <w:t>Werkzaam vanuit Esprit de la Finesse: werkplaats voor dialogisch leren en spelen met spirituele bronverhalen.</w:t>
      </w:r>
    </w:p>
    <w:p w14:paraId="2776671B" w14:textId="77777777" w:rsidR="00E3018E" w:rsidRDefault="00E3018E" w:rsidP="00E3018E"/>
    <w:p w14:paraId="0BC27EC0" w14:textId="77777777" w:rsidR="003F2A1D" w:rsidRDefault="003F2A1D"/>
    <w:sectPr w:rsidR="003F2A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A60C5"/>
    <w:multiLevelType w:val="hybridMultilevel"/>
    <w:tmpl w:val="DA78B3C8"/>
    <w:lvl w:ilvl="0" w:tplc="B8DC6526">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8E"/>
    <w:rsid w:val="003F2A1D"/>
    <w:rsid w:val="00E301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14EFA"/>
  <w15:chartTrackingRefBased/>
  <w15:docId w15:val="{B79210D3-16AF-4F1D-B0B7-292F33FE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018E"/>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3018E"/>
    <w:rPr>
      <w:color w:val="0563C1"/>
      <w:u w:val="single"/>
    </w:rPr>
  </w:style>
  <w:style w:type="paragraph" w:styleId="Lijstalinea">
    <w:name w:val="List Paragraph"/>
    <w:basedOn w:val="Standaard"/>
    <w:uiPriority w:val="34"/>
    <w:qFormat/>
    <w:rsid w:val="00E3018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28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png@01D711FB.FB8CEF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711FB.FB8CEF60" TargetMode="External"/><Relationship Id="rId11" Type="http://schemas.openxmlformats.org/officeDocument/2006/relationships/hyperlink" Target="http://www.stichtingpardes.nl" TargetMode="External"/><Relationship Id="rId5" Type="http://schemas.openxmlformats.org/officeDocument/2006/relationships/image" Target="media/image1.png"/><Relationship Id="rId10" Type="http://schemas.openxmlformats.org/officeDocument/2006/relationships/image" Target="cid:image009.jpg@01D711FB.FB8CEF60"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5439</Characters>
  <Application>Microsoft Office Word</Application>
  <DocSecurity>0</DocSecurity>
  <Lines>45</Lines>
  <Paragraphs>12</Paragraphs>
  <ScaleCrop>false</ScaleCrop>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van den Berg</dc:creator>
  <cp:keywords/>
  <dc:description/>
  <cp:lastModifiedBy>Bas van den Berg</cp:lastModifiedBy>
  <cp:revision>1</cp:revision>
  <dcterms:created xsi:type="dcterms:W3CDTF">2021-03-09T08:50:00Z</dcterms:created>
  <dcterms:modified xsi:type="dcterms:W3CDTF">2021-03-09T08:51:00Z</dcterms:modified>
</cp:coreProperties>
</file>